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8B" w:rsidRDefault="0081178B" w:rsidP="0081178B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1178B" w:rsidRDefault="0081178B" w:rsidP="0081178B">
      <w:pPr>
        <w:pStyle w:val="ConsPlusNormal"/>
        <w:jc w:val="both"/>
        <w:outlineLvl w:val="0"/>
      </w:pPr>
    </w:p>
    <w:p w:rsidR="0081178B" w:rsidRDefault="0081178B" w:rsidP="0081178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1178B" w:rsidRDefault="0081178B" w:rsidP="0081178B">
      <w:pPr>
        <w:pStyle w:val="ConsPlusTitle"/>
        <w:jc w:val="both"/>
      </w:pPr>
    </w:p>
    <w:p w:rsidR="0081178B" w:rsidRDefault="0081178B" w:rsidP="0081178B">
      <w:pPr>
        <w:pStyle w:val="ConsPlusTitle"/>
        <w:jc w:val="center"/>
      </w:pPr>
      <w:r>
        <w:t>ПОСТАНОВЛЕНИЕ</w:t>
      </w:r>
    </w:p>
    <w:p w:rsidR="0081178B" w:rsidRDefault="0081178B" w:rsidP="0081178B">
      <w:pPr>
        <w:pStyle w:val="ConsPlusTitle"/>
        <w:jc w:val="center"/>
      </w:pPr>
      <w:r>
        <w:t>от 9 сентября 2017 г. N 1091</w:t>
      </w:r>
    </w:p>
    <w:p w:rsidR="0081178B" w:rsidRDefault="0081178B" w:rsidP="0081178B">
      <w:pPr>
        <w:pStyle w:val="ConsPlusTitle"/>
        <w:jc w:val="both"/>
      </w:pPr>
    </w:p>
    <w:p w:rsidR="0081178B" w:rsidRDefault="0081178B" w:rsidP="0081178B">
      <w:pPr>
        <w:pStyle w:val="ConsPlusTitle"/>
        <w:jc w:val="center"/>
      </w:pPr>
      <w:r>
        <w:t>О ВНЕСЕНИИ ИЗМЕНЕНИЙ</w:t>
      </w:r>
    </w:p>
    <w:p w:rsidR="0081178B" w:rsidRDefault="0081178B" w:rsidP="0081178B">
      <w:pPr>
        <w:pStyle w:val="ConsPlusTitle"/>
        <w:jc w:val="center"/>
      </w:pPr>
      <w:r>
        <w:t>В НЕКОТОРЫЕ АКТЫ ПРАВИТЕЛЬСТВА РОССИЙСКОЙ ФЕДЕРАЦИИ</w:t>
      </w:r>
    </w:p>
    <w:p w:rsidR="0081178B" w:rsidRDefault="0081178B" w:rsidP="0081178B">
      <w:pPr>
        <w:pStyle w:val="ConsPlusTitle"/>
        <w:jc w:val="center"/>
      </w:pPr>
      <w:r>
        <w:t>ПО ВОПРОСАМ ОБЕСПЕЧЕНИЯ БЕЗОПАСНОСТИ ПРИ ИСПОЛЬЗОВАНИИ</w:t>
      </w:r>
    </w:p>
    <w:p w:rsidR="0081178B" w:rsidRDefault="0081178B" w:rsidP="0081178B">
      <w:pPr>
        <w:pStyle w:val="ConsPlusTitle"/>
        <w:jc w:val="center"/>
      </w:pPr>
      <w:r>
        <w:t>И СОДЕРЖАНИИ ВНУТРИДОМОВОГО И ВНУТРИКВАРТИРНОГО</w:t>
      </w:r>
    </w:p>
    <w:p w:rsidR="0081178B" w:rsidRDefault="0081178B" w:rsidP="0081178B">
      <w:pPr>
        <w:pStyle w:val="ConsPlusTitle"/>
        <w:jc w:val="center"/>
      </w:pPr>
      <w:r>
        <w:t>ГАЗОВОГО ОБОРУДОВАНИЯ</w:t>
      </w:r>
    </w:p>
    <w:p w:rsidR="0081178B" w:rsidRDefault="0081178B" w:rsidP="0081178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494"/>
        <w:gridCol w:w="113"/>
      </w:tblGrid>
      <w:tr w:rsidR="0081178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178B" w:rsidRDefault="0081178B" w:rsidP="0081178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178B" w:rsidRDefault="0081178B" w:rsidP="0081178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178B" w:rsidRDefault="0081178B" w:rsidP="008117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178B" w:rsidRDefault="0081178B" w:rsidP="008117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19.03.2020 </w:t>
            </w:r>
            <w:hyperlink r:id="rId5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,</w:t>
            </w:r>
          </w:p>
          <w:p w:rsidR="0081178B" w:rsidRDefault="0081178B" w:rsidP="008117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30.09.2021 </w:t>
            </w:r>
            <w:hyperlink r:id="rId6">
              <w:r>
                <w:rPr>
                  <w:color w:val="0000FF"/>
                </w:rPr>
                <w:t>N 1670</w:t>
              </w:r>
            </w:hyperlink>
            <w:r>
              <w:rPr>
                <w:color w:val="392C69"/>
              </w:rPr>
              <w:t xml:space="preserve">, от 29.05.2023 </w:t>
            </w:r>
            <w:hyperlink r:id="rId7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178B" w:rsidRDefault="0081178B" w:rsidP="0081178B">
            <w:pPr>
              <w:pStyle w:val="ConsPlusNormal"/>
            </w:pPr>
          </w:p>
        </w:tc>
      </w:tr>
    </w:tbl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2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2. Министерству строительства и жилищно-коммунального хозяйства Российской Федерации по согласованию с Министерством энергетики Российской Федерации утвердить в 2-месячный срок </w:t>
      </w:r>
      <w:hyperlink r:id="rId8">
        <w:r>
          <w:rPr>
            <w:color w:val="0000FF"/>
          </w:rPr>
          <w:t>инструкцию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right"/>
      </w:pPr>
      <w:r>
        <w:t>Председатель Правительства</w:t>
      </w:r>
    </w:p>
    <w:p w:rsidR="0081178B" w:rsidRDefault="0081178B" w:rsidP="0081178B">
      <w:pPr>
        <w:pStyle w:val="ConsPlusNormal"/>
        <w:jc w:val="right"/>
      </w:pPr>
      <w:r>
        <w:t>Российской Федерации</w:t>
      </w:r>
    </w:p>
    <w:p w:rsidR="0081178B" w:rsidRDefault="0081178B" w:rsidP="0081178B">
      <w:pPr>
        <w:pStyle w:val="ConsPlusNormal"/>
        <w:jc w:val="right"/>
      </w:pPr>
      <w:r>
        <w:t>Д.МЕДВЕДЕВ</w:t>
      </w: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right"/>
        <w:outlineLvl w:val="0"/>
      </w:pPr>
      <w:r>
        <w:t>Утверждены</w:t>
      </w:r>
    </w:p>
    <w:p w:rsidR="0081178B" w:rsidRDefault="0081178B" w:rsidP="0081178B">
      <w:pPr>
        <w:pStyle w:val="ConsPlusNormal"/>
        <w:jc w:val="right"/>
      </w:pPr>
      <w:r>
        <w:t>постановлением Правительства</w:t>
      </w:r>
    </w:p>
    <w:p w:rsidR="0081178B" w:rsidRDefault="0081178B" w:rsidP="0081178B">
      <w:pPr>
        <w:pStyle w:val="ConsPlusNormal"/>
        <w:jc w:val="right"/>
      </w:pPr>
      <w:r>
        <w:t>Российской Федерации</w:t>
      </w:r>
    </w:p>
    <w:p w:rsidR="0081178B" w:rsidRDefault="0081178B" w:rsidP="0081178B">
      <w:pPr>
        <w:pStyle w:val="ConsPlusNormal"/>
        <w:jc w:val="right"/>
      </w:pPr>
      <w:r>
        <w:t>от 9 сентября 2017 г. N 1091</w:t>
      </w: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Title"/>
        <w:jc w:val="center"/>
      </w:pPr>
      <w:bookmarkStart w:id="0" w:name="P32"/>
      <w:bookmarkEnd w:id="0"/>
      <w:r>
        <w:t>ИЗМЕНЕНИЯ,</w:t>
      </w:r>
    </w:p>
    <w:p w:rsidR="0081178B" w:rsidRDefault="0081178B" w:rsidP="0081178B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81178B" w:rsidRDefault="0081178B" w:rsidP="0081178B">
      <w:pPr>
        <w:pStyle w:val="ConsPlusTitle"/>
        <w:jc w:val="center"/>
      </w:pPr>
      <w:r>
        <w:t>ПО ВОПРОСАМ ОБЕСПЕЧЕНИЯ БЕЗОПАСНОСТИ ПРИ ИСПОЛЬЗОВАНИИ</w:t>
      </w:r>
    </w:p>
    <w:p w:rsidR="0081178B" w:rsidRDefault="0081178B" w:rsidP="0081178B">
      <w:pPr>
        <w:pStyle w:val="ConsPlusTitle"/>
        <w:jc w:val="center"/>
      </w:pPr>
      <w:r>
        <w:t>И СОДЕРЖАНИИ ВНУТРИДОМОВОГО И ВНУТРИКВАРТИРНОГО</w:t>
      </w:r>
    </w:p>
    <w:p w:rsidR="0081178B" w:rsidRDefault="0081178B" w:rsidP="0081178B">
      <w:pPr>
        <w:pStyle w:val="ConsPlusTitle"/>
        <w:jc w:val="center"/>
      </w:pPr>
      <w:r>
        <w:t>ГАЗОВОГО ОБОРУДОВАНИЯ</w:t>
      </w:r>
    </w:p>
    <w:p w:rsidR="0081178B" w:rsidRDefault="0081178B" w:rsidP="0081178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494"/>
        <w:gridCol w:w="113"/>
      </w:tblGrid>
      <w:tr w:rsidR="0081178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178B" w:rsidRDefault="0081178B" w:rsidP="0081178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178B" w:rsidRDefault="0081178B" w:rsidP="0081178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178B" w:rsidRDefault="0081178B" w:rsidP="008117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178B" w:rsidRDefault="0081178B" w:rsidP="008117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19.03.2020 </w:t>
            </w:r>
            <w:hyperlink r:id="rId9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,</w:t>
            </w:r>
          </w:p>
          <w:p w:rsidR="0081178B" w:rsidRDefault="0081178B" w:rsidP="008117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30.09.2021 </w:t>
            </w:r>
            <w:hyperlink r:id="rId10">
              <w:r>
                <w:rPr>
                  <w:color w:val="0000FF"/>
                </w:rPr>
                <w:t>N 1670</w:t>
              </w:r>
            </w:hyperlink>
            <w:r>
              <w:rPr>
                <w:color w:val="392C69"/>
              </w:rPr>
              <w:t xml:space="preserve">, от 29.05.2023 </w:t>
            </w:r>
            <w:hyperlink r:id="rId11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178B" w:rsidRDefault="0081178B" w:rsidP="0081178B">
            <w:pPr>
              <w:pStyle w:val="ConsPlusNormal"/>
            </w:pPr>
          </w:p>
        </w:tc>
      </w:tr>
    </w:tbl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ind w:firstLine="540"/>
        <w:jc w:val="both"/>
      </w:pPr>
      <w:r>
        <w:t xml:space="preserve">1. В </w:t>
      </w:r>
      <w:hyperlink r:id="rId12">
        <w:r>
          <w:rPr>
            <w:color w:val="0000FF"/>
          </w:rPr>
          <w:t>абзаце третьем пункта 5</w:t>
        </w:r>
      </w:hyperlink>
      <w:r>
        <w:t xml:space="preserve"> Правил содержания общего имущества в многоквартирном доме, </w:t>
      </w:r>
      <w:proofErr w:type="spellStart"/>
      <w:r>
        <w:t>утвержденных</w:t>
      </w:r>
      <w:proofErr w:type="spellEnd"/>
      <w:r>
        <w:t xml:space="preserve">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3168; 2013, N 21, ст. 2648):</w:t>
      </w:r>
    </w:p>
    <w:p w:rsidR="0081178B" w:rsidRDefault="0081178B" w:rsidP="0081178B">
      <w:pPr>
        <w:pStyle w:val="ConsPlusNormal"/>
        <w:ind w:firstLine="540"/>
        <w:jc w:val="both"/>
      </w:pPr>
      <w:r>
        <w:t>а) слова "запорного крана (отключающего устройства), расположенного" заменить словами "запорной арматуры (крана) включительно, расположенной";</w:t>
      </w:r>
    </w:p>
    <w:p w:rsidR="0081178B" w:rsidRDefault="0081178B" w:rsidP="0081178B">
      <w:pPr>
        <w:pStyle w:val="ConsPlusNormal"/>
        <w:ind w:firstLine="540"/>
        <w:jc w:val="both"/>
      </w:pPr>
      <w:r>
        <w:t>б) после слов "за исключением" дополнить словом "бытового";</w:t>
      </w:r>
    </w:p>
    <w:p w:rsidR="0081178B" w:rsidRDefault="0081178B" w:rsidP="0081178B">
      <w:pPr>
        <w:pStyle w:val="ConsPlusNormal"/>
        <w:ind w:firstLine="540"/>
        <w:jc w:val="both"/>
      </w:pPr>
      <w:r>
        <w:t>в) дополнить словами "по отоплению и (или) горячему водоснабжению".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2. В </w:t>
      </w:r>
      <w:hyperlink r:id="rId13">
        <w:r>
          <w:rPr>
            <w:color w:val="0000FF"/>
          </w:rPr>
          <w:t>пункте 3</w:t>
        </w:r>
      </w:hyperlink>
      <w:r>
        <w:t xml:space="preserve"> Правил поставки газа для обеспечения коммунально-бытовых нужд граждан, </w:t>
      </w:r>
      <w:proofErr w:type="spellStart"/>
      <w:r>
        <w:t>утвержденных</w:t>
      </w:r>
      <w:proofErr w:type="spellEnd"/>
      <w:r>
        <w:t xml:space="preserve"> постановлением Правительства Российской Федерации от 21 июля 2008 г. N 549 "О порядке поставки газа для обеспечения коммунально-бытовых нужд граждан" (Собрание законодательства Российской Федерации, 2008, N 30, ст. 3635; 2013, N 21, ст. 2648):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а) в </w:t>
      </w:r>
      <w:hyperlink r:id="rId14">
        <w:r>
          <w:rPr>
            <w:color w:val="0000FF"/>
          </w:rPr>
          <w:t>абзаце седьмом</w:t>
        </w:r>
      </w:hyperlink>
      <w:r>
        <w:t>:</w:t>
      </w:r>
    </w:p>
    <w:p w:rsidR="0081178B" w:rsidRDefault="0081178B" w:rsidP="0081178B">
      <w:pPr>
        <w:pStyle w:val="ConsPlusNormal"/>
        <w:ind w:firstLine="540"/>
        <w:jc w:val="both"/>
      </w:pPr>
      <w:r>
        <w:t>слова "запорного крана (отключающего устройства), расположенного" заменить словами "запорной арматуры (крана) включительно, расположенной";</w:t>
      </w:r>
    </w:p>
    <w:p w:rsidR="0081178B" w:rsidRDefault="0081178B" w:rsidP="0081178B">
      <w:pPr>
        <w:pStyle w:val="ConsPlusNormal"/>
        <w:ind w:firstLine="540"/>
        <w:jc w:val="both"/>
      </w:pPr>
      <w:r>
        <w:t>после слов "за исключением" дополнить словом "бытового";</w:t>
      </w:r>
    </w:p>
    <w:p w:rsidR="0081178B" w:rsidRDefault="0081178B" w:rsidP="0081178B">
      <w:pPr>
        <w:pStyle w:val="ConsPlusNormal"/>
        <w:ind w:firstLine="540"/>
        <w:jc w:val="both"/>
      </w:pPr>
      <w:r>
        <w:t>дополнить словами "по отоплению и (или) горячему водоснабжению";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б) в </w:t>
      </w:r>
      <w:hyperlink r:id="rId15">
        <w:r>
          <w:rPr>
            <w:color w:val="0000FF"/>
          </w:rPr>
          <w:t>абзаце девятом</w:t>
        </w:r>
      </w:hyperlink>
      <w:r>
        <w:t xml:space="preserve"> слова "запорного крана (отключающего устройства), расположенного" заменить словами "запорной арматуры (крана) включительно, расположенной";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в) </w:t>
      </w:r>
      <w:hyperlink r:id="rId16">
        <w:r>
          <w:rPr>
            <w:color w:val="0000FF"/>
          </w:rPr>
          <w:t>абзац двенадцатый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"специализированная организация" - организация, осуществляющая деятельность по техническому обслуживанию и ремонту внутридомового и (или) внутриквартирного газового оборудования, соответствующая требованиям, установленным </w:t>
      </w:r>
      <w:hyperlink r:id="rId17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</w:t>
      </w:r>
      <w:proofErr w:type="spellStart"/>
      <w:r>
        <w:t>утвержденными</w:t>
      </w:r>
      <w:proofErr w:type="spellEnd"/>
      <w:r>
        <w:t xml:space="preserve">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оборудования", направившая в уполномоченный орган государственного контроля (надзора) уведомление о начале осуществления деятельности по техническому обслуживанию и ремонту внутридомового и (или) внутриквартирного газового оборудования в соответствии с </w:t>
      </w:r>
      <w:hyperlink r:id="rId18">
        <w:r>
          <w:rPr>
            <w:color w:val="0000FF"/>
          </w:rPr>
          <w:t>пунктом 40 части 2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контроля".".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3. В </w:t>
      </w:r>
      <w:hyperlink r:id="rId19">
        <w:r>
          <w:rPr>
            <w:color w:val="0000FF"/>
          </w:rPr>
          <w:t>Правилах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</w:t>
      </w:r>
      <w:proofErr w:type="spellStart"/>
      <w:r>
        <w:t>утвержденных</w:t>
      </w:r>
      <w:proofErr w:type="spellEnd"/>
      <w:r>
        <w:t xml:space="preserve">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 (Собрание законодательства Российской Федерации, 2011, N 22, ст. 3168; 2012, N 36, ст. 4908; 2013, N 16, ст. 1972; N 21, ст. 2648; N 31, ст. 4216; N 39, ст. 4979; 2014, N 8, ст. 811; N 9, ст. 919; N 14, ст. 1627; 2015, N 9, ст. 1316; N 37, ст. 5153; 2016, N 1, ст. 244; N 27, ст. 4501; 2017, N 2, ст. 338; N 11, ст. 1557; N 27, ст. 4052):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а) </w:t>
      </w:r>
      <w:hyperlink r:id="rId20">
        <w:r>
          <w:rPr>
            <w:color w:val="0000FF"/>
          </w:rPr>
          <w:t>абзац первый пункта 131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"131. Газоснабжение потребителя производится при условии организованных исполнителем и осуществляемых специализированной организацией аварийно-диспетчерского обеспечения, надлежащего технического обслуживания и ремонта внутридомового газового оборудования и внутриквартирного газового оборудования, а также при условии технического диагностирования внутридомового газового оборудования и внутриквартирного газового оборудования, которые осуществляются по соответствующим договорам, </w:t>
      </w:r>
      <w:proofErr w:type="spellStart"/>
      <w:r>
        <w:t>заключенным</w:t>
      </w:r>
      <w:proofErr w:type="spellEnd"/>
      <w:r>
        <w:t>:";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б) </w:t>
      </w:r>
      <w:hyperlink r:id="rId21">
        <w:r>
          <w:rPr>
            <w:color w:val="0000FF"/>
          </w:rPr>
          <w:t>дополнить</w:t>
        </w:r>
      </w:hyperlink>
      <w:r>
        <w:t xml:space="preserve"> пунктом 131(1) следующего содержания: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"131(1). Лица, указанные в подпунктах "а" и "б" пункта 131 настоящих Правил, обязаны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 посредством заключения договора о техническом обслуживании и ремонте внутридомового газового оборудования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22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</w:t>
      </w:r>
      <w:proofErr w:type="spellStart"/>
      <w:r>
        <w:t>утвержденными</w:t>
      </w:r>
      <w:proofErr w:type="spellEnd"/>
      <w:r>
        <w:t xml:space="preserve">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в) </w:t>
      </w:r>
      <w:hyperlink r:id="rId23">
        <w:r>
          <w:rPr>
            <w:color w:val="0000FF"/>
          </w:rPr>
          <w:t>пункт 133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"133. Работы по приостановлению и возобновлению подачи газа потребителю при наличии оснований, предусмотренных настоящими Правилами, могут самостоятельно проводиться специализированной организацией, осуществляющей техническое обслуживание и ремонт внутридомового и (или) внутриквартирного газового оборудования по договору с лицами, указанными в пункте 131 настоящих Правил, либо газораспределительной организацией, с которой у специализированной организации </w:t>
      </w:r>
      <w:proofErr w:type="spellStart"/>
      <w:r>
        <w:t>заключен</w:t>
      </w:r>
      <w:proofErr w:type="spellEnd"/>
      <w:r>
        <w:t xml:space="preserve"> договор (соглашение) об аварийно-диспетчерском обеспечении, а работы по приостановлению подачи газа на распределительных газопроводах - газораспределительной организацией.".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4. В </w:t>
      </w:r>
      <w:hyperlink r:id="rId24">
        <w:r>
          <w:rPr>
            <w:color w:val="0000FF"/>
          </w:rPr>
          <w:t>Правилах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</w:t>
      </w:r>
      <w:proofErr w:type="spellStart"/>
      <w:r>
        <w:t>утвержденных</w:t>
      </w:r>
      <w:proofErr w:type="spellEnd"/>
      <w:r>
        <w:t xml:space="preserve">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 (Собрание законодательства Российской Федерации, 2013, N 21, ст. 2648; 2014, N 18, ст. 2187; 2015, N 37, ст. 5153):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а) в </w:t>
      </w:r>
      <w:hyperlink r:id="rId25">
        <w:r>
          <w:rPr>
            <w:color w:val="0000FF"/>
          </w:rPr>
          <w:t>пункте 2</w:t>
        </w:r>
      </w:hyperlink>
      <w:r>
        <w:t>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в </w:t>
      </w:r>
      <w:hyperlink r:id="rId26">
        <w:r>
          <w:rPr>
            <w:color w:val="0000FF"/>
          </w:rPr>
          <w:t>абзаце пятом</w:t>
        </w:r>
      </w:hyperlink>
      <w:r>
        <w:t>:</w:t>
      </w:r>
    </w:p>
    <w:p w:rsidR="0081178B" w:rsidRDefault="0081178B" w:rsidP="0081178B">
      <w:pPr>
        <w:pStyle w:val="ConsPlusNormal"/>
        <w:ind w:firstLine="540"/>
        <w:jc w:val="both"/>
      </w:pPr>
      <w:r>
        <w:t>слова "запорного крана (отключающего устройства), расположенного" заменить словами "запорной арматуры (крана) включительно, расположенной";</w:t>
      </w:r>
    </w:p>
    <w:p w:rsidR="0081178B" w:rsidRDefault="0081178B" w:rsidP="0081178B">
      <w:pPr>
        <w:pStyle w:val="ConsPlusNormal"/>
        <w:ind w:firstLine="540"/>
        <w:jc w:val="both"/>
      </w:pPr>
      <w:r>
        <w:t>после слов "за исключением" дополнить словом "бытового";</w:t>
      </w:r>
    </w:p>
    <w:p w:rsidR="0081178B" w:rsidRDefault="0081178B" w:rsidP="0081178B">
      <w:pPr>
        <w:pStyle w:val="ConsPlusNormal"/>
        <w:ind w:firstLine="540"/>
        <w:jc w:val="both"/>
      </w:pPr>
      <w:r>
        <w:t>дополнить словами "по отоплению и (или) горячему водоснабжению";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в </w:t>
      </w:r>
      <w:hyperlink r:id="rId27">
        <w:r>
          <w:rPr>
            <w:color w:val="0000FF"/>
          </w:rPr>
          <w:t>абзаце шестом</w:t>
        </w:r>
      </w:hyperlink>
      <w:r>
        <w:t>:</w:t>
      </w:r>
    </w:p>
    <w:p w:rsidR="0081178B" w:rsidRDefault="0081178B" w:rsidP="0081178B">
      <w:pPr>
        <w:pStyle w:val="ConsPlusNormal"/>
        <w:ind w:firstLine="540"/>
        <w:jc w:val="both"/>
      </w:pPr>
      <w:r>
        <w:t>слова "(при использовании сжиженного углеводородного газа)" заменить словами "(при использовании сжиженных углеводородных газов)";</w:t>
      </w:r>
    </w:p>
    <w:p w:rsidR="0081178B" w:rsidRDefault="0081178B" w:rsidP="0081178B">
      <w:pPr>
        <w:pStyle w:val="ConsPlusNormal"/>
        <w:ind w:firstLine="540"/>
        <w:jc w:val="both"/>
      </w:pPr>
      <w:r>
        <w:t>слова "газоиспользующее оборудование" в соответствующем падеже заменить словами "бытовое газоиспользующее оборудование" в соответствующем падеже;</w:t>
      </w:r>
    </w:p>
    <w:p w:rsidR="0081178B" w:rsidRDefault="0081178B" w:rsidP="0081178B">
      <w:pPr>
        <w:pStyle w:val="ConsPlusNormal"/>
        <w:ind w:firstLine="540"/>
        <w:jc w:val="both"/>
      </w:pPr>
      <w:r>
        <w:t>после слов "в том числе" дополнить словом "запорная";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в </w:t>
      </w:r>
      <w:hyperlink r:id="rId28">
        <w:r>
          <w:rPr>
            <w:color w:val="0000FF"/>
          </w:rPr>
          <w:t>абзаце седьмом</w:t>
        </w:r>
      </w:hyperlink>
      <w:r>
        <w:t xml:space="preserve"> слова "от запорного крана (отключающего устройства), расположенного" заменить словами "после запорной арматуры (крана), расположенной";</w:t>
      </w:r>
    </w:p>
    <w:p w:rsidR="0081178B" w:rsidRDefault="0081178B" w:rsidP="0081178B">
      <w:pPr>
        <w:pStyle w:val="ConsPlusNormal"/>
        <w:ind w:firstLine="540"/>
        <w:jc w:val="both"/>
      </w:pPr>
      <w:hyperlink r:id="rId29">
        <w:r>
          <w:rPr>
            <w:color w:val="0000FF"/>
          </w:rPr>
          <w:t>абзац четырнадцатый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"специализированная организация" - организация, осуществляющая деятельность по техническому обслуживанию и ремонту внутридомового и (или) внутриквартирного газового оборудования, в том числе газораспределительная организация, соответствующая требованиям, установленным разделом IX настоящих Правил, направившая в уполномоченный орган государственного контроля (надзора) уведомление о начале осуществления деятельности по техническому обслуживанию и ремонту внутридомового и (или) внутриквартирного газового оборудования в соответствии с </w:t>
      </w:r>
      <w:hyperlink r:id="rId30">
        <w:r>
          <w:rPr>
            <w:color w:val="0000FF"/>
          </w:rPr>
          <w:t>пунктом 40 части 2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б) </w:t>
      </w:r>
      <w:hyperlink r:id="rId31">
        <w:r>
          <w:rPr>
            <w:color w:val="0000FF"/>
          </w:rPr>
          <w:t>пункт 6</w:t>
        </w:r>
      </w:hyperlink>
      <w:r>
        <w:t xml:space="preserve"> дополнить предложением следующего содержания: "По договору о техническом обслуживании и ремонте внутридомового и (или) внутриквартирного газового оборудования заказчик и исполнитель не могут быть одним и тем же лицом.";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в) </w:t>
      </w:r>
      <w:hyperlink r:id="rId32">
        <w:r>
          <w:rPr>
            <w:color w:val="0000FF"/>
          </w:rPr>
          <w:t>пункты 7</w:t>
        </w:r>
      </w:hyperlink>
      <w:r>
        <w:t xml:space="preserve"> - </w:t>
      </w:r>
      <w:hyperlink r:id="rId33">
        <w:r>
          <w:rPr>
            <w:color w:val="0000FF"/>
          </w:rPr>
          <w:t>9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"7. Аварийно-диспетчерское обеспечение, в том числе локализация аварийных участков сети газопотребления, устранение утечек газа, предупреждение аварий, выполняется круглосуточно аварийно-диспетчерской службой газораспределительной организации незамедлительно при поступлении информации об аварии или угрозе </w:t>
      </w:r>
      <w:proofErr w:type="spellStart"/>
      <w:r>
        <w:t>ее</w:t>
      </w:r>
      <w:proofErr w:type="spellEnd"/>
      <w:r>
        <w:t xml:space="preserve"> возникновения без соблюдения требования о предварительном согласовании с заказчиком даты (дат) и времени обеспечения допуска сотрудников исполнителя к внутридомовому и (или) внутриквартирному газовому оборудованию, предусмотренного пунктами 48 - 53 настоящих Правил, и (или) требования об уведомлении заказчика о предстоящем приостановлении подачи газа и его причинах, предусмотренного пунктом 81 настоящих Правил.</w:t>
      </w:r>
    </w:p>
    <w:p w:rsidR="0081178B" w:rsidRDefault="0081178B" w:rsidP="0081178B">
      <w:pPr>
        <w:pStyle w:val="ConsPlusNormal"/>
        <w:ind w:firstLine="540"/>
        <w:jc w:val="both"/>
      </w:pPr>
      <w:r>
        <w:t>Для локализации аварий на внутридомовом и (или) внутриквартирном газовом оборудовании при необходимости привлекаются сотрудники полиции и (или) сотрудники подразделений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81178B" w:rsidRDefault="0081178B" w:rsidP="0081178B">
      <w:pPr>
        <w:pStyle w:val="ConsPlusNormal"/>
        <w:ind w:firstLine="540"/>
        <w:jc w:val="both"/>
      </w:pPr>
      <w:r>
        <w:t>Аварийно-диспетчерское обеспечение осуществляется газораспределительной организацией в соответствии с законодательством Российской Федерации и настоящими Правилами.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Специализированная организация, не являющаяся газораспределительной организацией, заключает с газораспределительной организацией, имеющей обязанность по транспортировке газа до многоквартирного дома (жилого дома, домовладения), в котором установлено внутридомовое и (или) внутриквартирное газовое оборудование, а также имеющей в </w:t>
      </w:r>
      <w:proofErr w:type="spellStart"/>
      <w:r>
        <w:t>своем</w:t>
      </w:r>
      <w:proofErr w:type="spellEnd"/>
      <w:r>
        <w:t xml:space="preserve"> составе аварийно-диспетчерскую службу, соглашение об осуществлении аварийно-диспетчерского обеспечения внутридомового и (или) внутриквартирного газового оборудования (далее - соглашение).</w:t>
      </w:r>
    </w:p>
    <w:p w:rsidR="0081178B" w:rsidRDefault="0081178B" w:rsidP="0081178B">
      <w:pPr>
        <w:pStyle w:val="ConsPlusNormal"/>
        <w:ind w:firstLine="540"/>
        <w:jc w:val="both"/>
      </w:pPr>
      <w:r>
        <w:t>Приостановление газораспределительной организацией подачи газа оформляется соответствующим актом в порядке, предусмотренном пунктами 87 и 88 настоящих Правил.</w:t>
      </w:r>
    </w:p>
    <w:p w:rsidR="0081178B" w:rsidRDefault="0081178B" w:rsidP="0081178B">
      <w:pPr>
        <w:pStyle w:val="ConsPlusNormal"/>
        <w:ind w:firstLine="540"/>
        <w:jc w:val="both"/>
      </w:pPr>
      <w:r>
        <w:t>Газораспределительная организация не вправе отказать специализированной организации, не являющейся газораспределительной организацией, заключившей договор (договоры) о техническом обслуживании и ремонте внутридомового и (или) внутриквартирного газового оборудования с заказчиком (заказчиками), в заключении соглашения.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8. Работы по техническому диагностированию внутридомового и (или) внутриквартирного газового оборудования осуществляются в отношении оборудования, отработавшего сроки эксплуатации, установленные изготовителем, либо сроки, установленные проектной документацией, </w:t>
      </w:r>
      <w:proofErr w:type="spellStart"/>
      <w:r>
        <w:t>утвержденной</w:t>
      </w:r>
      <w:proofErr w:type="spellEnd"/>
      <w:r>
        <w:t xml:space="preserve"> в отношении газопроводов.</w:t>
      </w:r>
    </w:p>
    <w:p w:rsidR="0081178B" w:rsidRDefault="0081178B" w:rsidP="0081178B">
      <w:pPr>
        <w:pStyle w:val="ConsPlusNormal"/>
        <w:ind w:firstLine="540"/>
        <w:jc w:val="both"/>
      </w:pPr>
      <w:r>
        <w:t>В отношении оборудования, не указанного в абзаце первом настоящего пункта, заказчики, исполнители по договору о техническом обслуживании и ремонте внутридомового и (или) внутриквартирного газового оборудования, поставщик газа, газораспределительная организация, органы государственного жилищного надзора и органы муниципального жилищного контроля вправе инициировать проведение работ по техническому диагностированию внутридомового и (или) внутриквартирного газового оборудования.</w:t>
      </w:r>
    </w:p>
    <w:p w:rsidR="0081178B" w:rsidRDefault="0081178B" w:rsidP="0081178B">
      <w:pPr>
        <w:pStyle w:val="ConsPlusNormal"/>
        <w:ind w:firstLine="540"/>
        <w:jc w:val="both"/>
      </w:pPr>
      <w:r>
        <w:t>Проведение технического диагностирования внутридомового и (или) внутриквартирного газового оборудования осуществляется на основании возмездного договора о техническом диагностировании указанного оборудования, заключаемого с организацией, отвечающей требованиям, установленным разделом IX настоящих Правил:</w:t>
      </w:r>
    </w:p>
    <w:p w:rsidR="0081178B" w:rsidRDefault="0081178B" w:rsidP="0081178B">
      <w:pPr>
        <w:pStyle w:val="ConsPlusNormal"/>
        <w:ind w:firstLine="540"/>
        <w:jc w:val="both"/>
      </w:pPr>
      <w:r>
        <w:t>в отношении внутридомового газового оборудования - лицами, ответственными за содержание общего имущества в многоквартирном доме (управляющая организация, товарищество или кооператив, собственники помещений - при непосредственном способе управления многоквартирным домом), а также собственником домовладения;</w:t>
      </w:r>
    </w:p>
    <w:p w:rsidR="0081178B" w:rsidRDefault="0081178B" w:rsidP="0081178B">
      <w:pPr>
        <w:pStyle w:val="ConsPlusNormal"/>
        <w:ind w:firstLine="540"/>
        <w:jc w:val="both"/>
      </w:pPr>
      <w:r>
        <w:t>в отношении внутриквартирного газового оборудования собственниками (пользователями, нанимателями) помещений, в которых размещено такое оборудование.</w:t>
      </w:r>
    </w:p>
    <w:p w:rsidR="0081178B" w:rsidRDefault="0081178B" w:rsidP="0081178B">
      <w:pPr>
        <w:pStyle w:val="ConsPlusNormal"/>
        <w:ind w:firstLine="540"/>
        <w:jc w:val="both"/>
      </w:pPr>
      <w:r>
        <w:t>Техническое диагностирование внутридомового и (или) внутриквартирного газового оборудования осуществляется в целях:</w:t>
      </w:r>
    </w:p>
    <w:p w:rsidR="0081178B" w:rsidRDefault="0081178B" w:rsidP="0081178B">
      <w:pPr>
        <w:pStyle w:val="ConsPlusNormal"/>
        <w:ind w:firstLine="540"/>
        <w:jc w:val="both"/>
      </w:pPr>
      <w:r>
        <w:t>определения фактического технического состояния указанного газового оборудования либо его составных частей;</w:t>
      </w:r>
    </w:p>
    <w:p w:rsidR="0081178B" w:rsidRDefault="0081178B" w:rsidP="0081178B">
      <w:pPr>
        <w:pStyle w:val="ConsPlusNormal"/>
        <w:ind w:firstLine="540"/>
        <w:jc w:val="both"/>
      </w:pPr>
      <w:r>
        <w:t>поиска и определения неисправности внутридомового и (или) внутриквартирного газового оборудования;</w:t>
      </w:r>
    </w:p>
    <w:p w:rsidR="0081178B" w:rsidRDefault="0081178B" w:rsidP="0081178B">
      <w:pPr>
        <w:pStyle w:val="ConsPlusNormal"/>
        <w:ind w:firstLine="540"/>
        <w:jc w:val="both"/>
      </w:pPr>
      <w:r>
        <w:t>определения срока возможного дальнейшего использования внутридомового и (или) внутриквартирного газового оборудования.</w:t>
      </w:r>
    </w:p>
    <w:p w:rsidR="0081178B" w:rsidRDefault="0081178B" w:rsidP="0081178B">
      <w:pPr>
        <w:pStyle w:val="ConsPlusNormal"/>
        <w:ind w:firstLine="540"/>
        <w:jc w:val="both"/>
      </w:pPr>
      <w:r>
        <w:t>9. Работы по техническому диагностированию внутридомового и (или) внутриквартирного газового оборудования осуществляются специализированной организацией или иной организацией, которые соответствуют требованиям, установленным разделом IX настоящих Правил.";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г) в </w:t>
      </w:r>
      <w:hyperlink r:id="rId34">
        <w:r>
          <w:rPr>
            <w:color w:val="0000FF"/>
          </w:rPr>
          <w:t>пункте 10</w:t>
        </w:r>
      </w:hyperlink>
      <w:r>
        <w:t>:</w:t>
      </w:r>
    </w:p>
    <w:p w:rsidR="0081178B" w:rsidRDefault="0081178B" w:rsidP="0081178B">
      <w:pPr>
        <w:pStyle w:val="ConsPlusNormal"/>
        <w:ind w:firstLine="540"/>
        <w:jc w:val="both"/>
      </w:pPr>
      <w:hyperlink r:id="rId35">
        <w:r>
          <w:rPr>
            <w:color w:val="0000FF"/>
          </w:rPr>
          <w:t>абзац второй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"истечение установленных изготовителем сроков эксплуатации оборудования или сроков, установленных проектной документацией, </w:t>
      </w:r>
      <w:proofErr w:type="spellStart"/>
      <w:r>
        <w:t>утвержденной</w:t>
      </w:r>
      <w:proofErr w:type="spellEnd"/>
      <w:r>
        <w:t xml:space="preserve"> в отношении газопроводов, если эти сроки не продлены по результатам технического диагностирования внутридомового и (или) внутриквартирного газового оборудования, а также истечение сроков эксплуатации этого оборудования, </w:t>
      </w:r>
      <w:proofErr w:type="spellStart"/>
      <w:r>
        <w:t>продленных</w:t>
      </w:r>
      <w:proofErr w:type="spellEnd"/>
      <w:r>
        <w:t xml:space="preserve"> по результатам его технического диагностирования;";</w:t>
      </w:r>
    </w:p>
    <w:p w:rsidR="0081178B" w:rsidRDefault="0081178B" w:rsidP="0081178B">
      <w:pPr>
        <w:pStyle w:val="ConsPlusNormal"/>
        <w:ind w:firstLine="540"/>
        <w:jc w:val="both"/>
      </w:pPr>
      <w:hyperlink r:id="rId36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81178B" w:rsidRDefault="0081178B" w:rsidP="0081178B">
      <w:pPr>
        <w:pStyle w:val="ConsPlusNormal"/>
        <w:ind w:firstLine="540"/>
        <w:jc w:val="both"/>
      </w:pPr>
      <w:r>
        <w:t>"Оплата работ по замене (ремонту) оборудования, входящего в состав внутридомового и (или) внутриквартирного газового оборудования, осуществляется собственником этого оборудования.";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д) </w:t>
      </w:r>
      <w:hyperlink r:id="rId37">
        <w:r>
          <w:rPr>
            <w:color w:val="0000FF"/>
          </w:rPr>
          <w:t>пункт 30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"30. Специализированная организация вправе по собственной инициативе направить заявку (оферту) заявителю (заказчику) о заключении договора о техническом обслуживании и ремонте внутридомового и (или) внутриквартирного газового оборудования на условиях прилагаемого к такой заявке (оферте) проекта указанного договора, подготовленного в соответствии с Гражданским </w:t>
      </w:r>
      <w:hyperlink r:id="rId38">
        <w:r>
          <w:rPr>
            <w:color w:val="0000FF"/>
          </w:rPr>
          <w:t>кодексом</w:t>
        </w:r>
      </w:hyperlink>
      <w:r>
        <w:t xml:space="preserve"> Российской Федерации и настоящими Правилами и подписанного со стороны специализированной организации.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Специализированная организация в целях направления заявителю (заказчику) указанной заявки (оферты) может привлекать третьих лиц в порядке, предусмотренном законодательством Российской Федерации, в том числе </w:t>
      </w:r>
      <w:proofErr w:type="spellStart"/>
      <w:r>
        <w:t>расчетно</w:t>
      </w:r>
      <w:proofErr w:type="spellEnd"/>
      <w:r>
        <w:t>-кассовый центр или управляющую организацию.";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е) </w:t>
      </w:r>
      <w:hyperlink r:id="rId39">
        <w:r>
          <w:rPr>
            <w:color w:val="0000FF"/>
          </w:rPr>
          <w:t>пункт 33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"33. Управляющая организация, товарищество или кооператив, выступающие на стороне заказчика, вправе отказаться от заключения договора о техническом обслуживании и ремонте внутридомового и (или) внутриквартирного газового оборудования и не могут быть понуждены к его заключению в случае отсутствия у управляющей организации, товарищества или кооператива полномочий действовать в качестве агентов собственников помещений в многоквартирном доме, в которых расположено внутриквартирное газовое оборудование, или в качестве представителя каждого из собственников помещений в многоквартирном доме в случаях, указанных в абзацах третьем и </w:t>
      </w:r>
      <w:proofErr w:type="spellStart"/>
      <w:r>
        <w:t>четвертом</w:t>
      </w:r>
      <w:proofErr w:type="spellEnd"/>
      <w:r>
        <w:t xml:space="preserve"> подпункта "в" пункта 17 настоящих Правил.";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ж) утратил силу с 1 сентября 2023 года. - </w:t>
      </w:r>
      <w:hyperlink r:id="rId40">
        <w:r>
          <w:rPr>
            <w:color w:val="0000FF"/>
          </w:rPr>
          <w:t>Постановление</w:t>
        </w:r>
      </w:hyperlink>
      <w:r>
        <w:t xml:space="preserve"> Правительства РФ от 29.05.2023 N 859;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з) в </w:t>
      </w:r>
      <w:hyperlink r:id="rId41">
        <w:r>
          <w:rPr>
            <w:color w:val="0000FF"/>
          </w:rPr>
          <w:t>пункте 43</w:t>
        </w:r>
      </w:hyperlink>
      <w:r>
        <w:t>:</w:t>
      </w:r>
    </w:p>
    <w:p w:rsidR="0081178B" w:rsidRDefault="0081178B" w:rsidP="0081178B">
      <w:pPr>
        <w:pStyle w:val="ConsPlusNormal"/>
        <w:ind w:firstLine="540"/>
        <w:jc w:val="both"/>
      </w:pPr>
      <w:hyperlink r:id="rId42">
        <w:r>
          <w:rPr>
            <w:color w:val="0000FF"/>
          </w:rPr>
          <w:t>подпункт "б"</w:t>
        </w:r>
      </w:hyperlink>
      <w:r>
        <w:t xml:space="preserve"> изложить в следующей редакции: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"б) осуществлять техническое обслуживание внутридомового и (или) внутриквартирного газового оборудования не реже 1 раза в год с </w:t>
      </w:r>
      <w:proofErr w:type="spellStart"/>
      <w:r>
        <w:t>учетом</w:t>
      </w:r>
      <w:proofErr w:type="spellEnd"/>
      <w:r>
        <w:t xml:space="preserve"> минимального перечня выполняемых работ (оказываемых услуг) по техническому обслуживанию и ремонту внутридомового и (или) внутриквартирного газового оборудования, предусмотренного приложением к настоящим Правилам;";</w:t>
      </w:r>
    </w:p>
    <w:p w:rsidR="0081178B" w:rsidRDefault="0081178B" w:rsidP="0081178B">
      <w:pPr>
        <w:pStyle w:val="ConsPlusNormal"/>
        <w:ind w:firstLine="540"/>
        <w:jc w:val="both"/>
      </w:pPr>
      <w:hyperlink r:id="rId43">
        <w:r>
          <w:rPr>
            <w:color w:val="0000FF"/>
          </w:rPr>
          <w:t>подпункт "в"</w:t>
        </w:r>
      </w:hyperlink>
      <w:r>
        <w:t xml:space="preserve"> признать утратившим силу;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и) </w:t>
      </w:r>
      <w:hyperlink r:id="rId44">
        <w:r>
          <w:rPr>
            <w:color w:val="0000FF"/>
          </w:rPr>
          <w:t>пункт 63</w:t>
        </w:r>
      </w:hyperlink>
      <w:r>
        <w:t xml:space="preserve"> признать утратившим силу;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к) </w:t>
      </w:r>
      <w:hyperlink r:id="rId45">
        <w:r>
          <w:rPr>
            <w:color w:val="0000FF"/>
          </w:rPr>
          <w:t>дополнить</w:t>
        </w:r>
      </w:hyperlink>
      <w:r>
        <w:t xml:space="preserve"> пунктом 88(1) следующего содержания:</w:t>
      </w:r>
    </w:p>
    <w:p w:rsidR="0081178B" w:rsidRDefault="0081178B" w:rsidP="0081178B">
      <w:pPr>
        <w:pStyle w:val="ConsPlusNormal"/>
        <w:ind w:firstLine="540"/>
        <w:jc w:val="both"/>
      </w:pPr>
      <w:r>
        <w:t>"88(1). Работы по приостановлению и возобновлению подачи газа на внутридомовом и (или) внутриквартирном газовом оборудовании могут самостоятельно проводиться специализированной организацией, осуществляющей техническое обслуживание и ремонт внутридомового и (или) внутриквартирного газового оборудования по договору с заказчиком (заказчиками), либо аварийно-диспетчерской службой газораспределительной организации, с которой специализированной организацией заключено соглашение, а работы по приостановлению и возобновлению подачи газа, устранению утечек газа на распределительных газопроводах - газораспределительной организацией.";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л) </w:t>
      </w:r>
      <w:hyperlink r:id="rId46">
        <w:r>
          <w:rPr>
            <w:color w:val="0000FF"/>
          </w:rPr>
          <w:t>дополнить</w:t>
        </w:r>
      </w:hyperlink>
      <w:r>
        <w:t xml:space="preserve"> разделом IX следующего содержания:</w:t>
      </w: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center"/>
      </w:pPr>
      <w:r>
        <w:t>"IX. Требования к лицам, осуществляющим деятельность</w:t>
      </w:r>
    </w:p>
    <w:p w:rsidR="0081178B" w:rsidRDefault="0081178B" w:rsidP="0081178B">
      <w:pPr>
        <w:pStyle w:val="ConsPlusNormal"/>
        <w:jc w:val="center"/>
      </w:pPr>
      <w:r>
        <w:t>по техническому обслуживанию и ремонту внутридомового</w:t>
      </w:r>
    </w:p>
    <w:p w:rsidR="0081178B" w:rsidRDefault="0081178B" w:rsidP="0081178B">
      <w:pPr>
        <w:pStyle w:val="ConsPlusNormal"/>
        <w:jc w:val="center"/>
      </w:pPr>
      <w:r>
        <w:t>и (или) внутриквартирного газового оборудования, а также</w:t>
      </w:r>
    </w:p>
    <w:p w:rsidR="0081178B" w:rsidRDefault="0081178B" w:rsidP="0081178B">
      <w:pPr>
        <w:pStyle w:val="ConsPlusNormal"/>
        <w:jc w:val="center"/>
      </w:pPr>
      <w:r>
        <w:t>работы по техническому диагностированию внутридомового</w:t>
      </w:r>
    </w:p>
    <w:p w:rsidR="0081178B" w:rsidRDefault="0081178B" w:rsidP="0081178B">
      <w:pPr>
        <w:pStyle w:val="ConsPlusNormal"/>
        <w:jc w:val="center"/>
      </w:pPr>
      <w:r>
        <w:t>и (или) внутриквартирного газового оборудования</w:t>
      </w: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ind w:firstLine="540"/>
        <w:jc w:val="both"/>
      </w:pPr>
      <w:r>
        <w:t xml:space="preserve">91. Специализированные организации, а также иные организации, осуществляющие работы по техническому диагностированию внутридомового и (или) внутриквартирного газового оборудования, должны отвечать требованиям настоящего раздела и иметь в </w:t>
      </w:r>
      <w:proofErr w:type="spellStart"/>
      <w:r>
        <w:t>своем</w:t>
      </w:r>
      <w:proofErr w:type="spellEnd"/>
      <w:r>
        <w:t xml:space="preserve"> составе для проведения работ (оказания услуг) по техническому обслуживанию и ремонту, техническому диагностированию внутридомового и (или) внутриквартирного газового оборудования штат квалифицированных сотрудников, имеющих профильное образование, прошедших необходимое для проведения газоопасных работ обучение и аттестацию по итогам обучения (далее - аттестованные сотрудники).</w:t>
      </w:r>
    </w:p>
    <w:p w:rsidR="0081178B" w:rsidRDefault="0081178B" w:rsidP="0081178B">
      <w:pPr>
        <w:pStyle w:val="ConsPlusNormal"/>
        <w:ind w:firstLine="540"/>
        <w:jc w:val="both"/>
      </w:pPr>
      <w:r>
        <w:t>92. Для аттестованных сотрудников должны быть разработаны и утверждены руководителем специализированной организации или иной организации, осуществляющей работы по техническому диагностированию внутридомового и (или) внутриквартирного газового оборудования, следующие документы:</w:t>
      </w:r>
    </w:p>
    <w:p w:rsidR="0081178B" w:rsidRDefault="0081178B" w:rsidP="0081178B">
      <w:pPr>
        <w:pStyle w:val="ConsPlusNormal"/>
        <w:ind w:firstLine="540"/>
        <w:jc w:val="both"/>
      </w:pPr>
      <w:r>
        <w:t>должностные инструкции, устанавливающие обязанности, права и ответственность аттестованных сотрудников;</w:t>
      </w:r>
    </w:p>
    <w:p w:rsidR="0081178B" w:rsidRDefault="0081178B" w:rsidP="0081178B">
      <w:pPr>
        <w:pStyle w:val="ConsPlusNormal"/>
        <w:ind w:firstLine="540"/>
        <w:jc w:val="both"/>
      </w:pPr>
      <w:r>
        <w:t>производственные инструкции, устанавливающие последовательность выполнения технологических операций при производстве работ и условия обеспечения их безопасного проведения.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93. Аттестованные сотрудники специализированной организации должны проходить переаттестацию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оборудования, а аттестованные сотрудники иных организаций, осуществляющих работы по техническому диагностированию внутридомового и (или) внутриквартирного газового оборудования, - по вопросам выполнения газоопасных работ при проведении технического диагностирования не реже 1 раза в 5 лет в </w:t>
      </w:r>
      <w:proofErr w:type="spellStart"/>
      <w:r>
        <w:t>объеме</w:t>
      </w:r>
      <w:proofErr w:type="spellEnd"/>
      <w:r>
        <w:t>, соответствующем должностным обязанностям.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Переаттестации сотрудников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 должна предшествовать их подготовка по учебным программам, разработанным с </w:t>
      </w:r>
      <w:proofErr w:type="spellStart"/>
      <w:r>
        <w:t>учетом</w:t>
      </w:r>
      <w:proofErr w:type="spellEnd"/>
      <w:r>
        <w:t xml:space="preserve"> типовых программ, утверждаемых руководителями образовательных учреждений, имеющих лицензию на право ведения образовательной деятельности.</w:t>
      </w:r>
    </w:p>
    <w:p w:rsidR="0081178B" w:rsidRDefault="0081178B" w:rsidP="0081178B">
      <w:pPr>
        <w:pStyle w:val="ConsPlusNormal"/>
        <w:ind w:firstLine="540"/>
        <w:jc w:val="both"/>
      </w:pPr>
      <w:r>
        <w:t>94. Перед допуском к осуществлению самостоятельной деятельности по техническому обслуживанию и ремонту внутридомового и (или) внутриквартирного газового оборудования на объекте аттестованный сотрудник специализированной организации должен пройти инструктаж по технике безопасности и стажировку на рабочем месте в соответствии с установленным специализированной организацией регламентом.</w:t>
      </w:r>
    </w:p>
    <w:p w:rsidR="0081178B" w:rsidRDefault="0081178B" w:rsidP="0081178B">
      <w:pPr>
        <w:pStyle w:val="ConsPlusNormal"/>
        <w:ind w:firstLine="540"/>
        <w:jc w:val="both"/>
      </w:pPr>
      <w:r>
        <w:t>95.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быть оснащены средствами контроля и измерений, контрольно-измерительным оборудованием, прошедшим метрологический контроль, сертифицированными материалами, комплектующими изделиями, инструментом, приспособлениями, обеспечивающими возможность выполнения соответствующих работ. Все средства измерений (измерительные приборы, стандартные образцы и тому подобное), методики (методы) измерений должны быть соответственно калиброваны и аттестованы в установленном порядке.</w:t>
      </w:r>
    </w:p>
    <w:p w:rsidR="0081178B" w:rsidRDefault="0081178B" w:rsidP="0081178B">
      <w:pPr>
        <w:pStyle w:val="ConsPlusNormal"/>
        <w:ind w:firstLine="540"/>
        <w:jc w:val="both"/>
      </w:pPr>
      <w:r>
        <w:t>96.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иметь программы технического обслуживания и проверки технического состояния используемого оборудования и средств испытаний, а также график поверки средств измерений, которые утверждаются техническим руководителем соответствующей организации.".</w:t>
      </w:r>
    </w:p>
    <w:p w:rsidR="0081178B" w:rsidRDefault="0081178B" w:rsidP="0081178B">
      <w:pPr>
        <w:pStyle w:val="ConsPlusNormal"/>
        <w:ind w:firstLine="540"/>
        <w:jc w:val="both"/>
      </w:pPr>
      <w:r>
        <w:t xml:space="preserve">5. Утратил силу. - </w:t>
      </w:r>
      <w:hyperlink r:id="rId47">
        <w:r>
          <w:rPr>
            <w:color w:val="0000FF"/>
          </w:rPr>
          <w:t>Постановление</w:t>
        </w:r>
      </w:hyperlink>
      <w:r>
        <w:t xml:space="preserve"> Правительства РФ от 30.09.2021 N 1670.</w:t>
      </w: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jc w:val="both"/>
      </w:pPr>
    </w:p>
    <w:p w:rsidR="0081178B" w:rsidRDefault="0081178B" w:rsidP="0081178B">
      <w:pPr>
        <w:pStyle w:val="ConsPlusNormal"/>
        <w:pBdr>
          <w:bottom w:val="single" w:sz="6" w:space="0" w:color="auto"/>
        </w:pBdr>
        <w:spacing w:after="100"/>
        <w:jc w:val="both"/>
        <w:rPr>
          <w:sz w:val="2"/>
          <w:szCs w:val="2"/>
        </w:rPr>
      </w:pPr>
    </w:p>
    <w:p w:rsidR="00AA0323" w:rsidRDefault="00AA0323" w:rsidP="0081178B"/>
    <w:sectPr w:rsidR="00AA0323" w:rsidSect="0081178B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8B"/>
    <w:rsid w:val="0081178B"/>
    <w:rsid w:val="00AA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1757014-2EDC-423C-81EA-F12DA9A8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11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117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55175B74A69F24BEC6D73260FD1E52C5BEF4C12AA4B4C0B7215EAC4D07391CFADD3FBF681E416D4791509D66D585937DE01D7410221BCC3IEY7J" TargetMode="External"/><Relationship Id="rId18" Type="http://schemas.openxmlformats.org/officeDocument/2006/relationships/hyperlink" Target="consultantplus://offline/ref=E55175B74A69F24BEC6D73260FD1E52C5EEC4C1BAF4A4C0B7215EAC4D07391CFADD3FBF485EC1D822B5A088A2B0E4A34DC01D4401EI2Y0J" TargetMode="External"/><Relationship Id="rId26" Type="http://schemas.openxmlformats.org/officeDocument/2006/relationships/hyperlink" Target="consultantplus://offline/ref=E55175B74A69F24BEC6D73260FD1E52C5BE14B1AAE4A4C0B7215EAC4D07391CFADD3FBF681E416D47F1509D66D585937DE01D7410221BCC3IEY7J" TargetMode="External"/><Relationship Id="rId39" Type="http://schemas.openxmlformats.org/officeDocument/2006/relationships/hyperlink" Target="consultantplus://offline/ref=E55175B74A69F24BEC6D73260FD1E52C5BE14B1AAE4A4C0B7215EAC4D07391CFADD3FBF681E417D47F1509D66D585937DE01D7410221BCC3IEY7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55175B74A69F24BEC6D73260FD1E52C58E84712A5494C0B7215EAC4D07391CFADD3FBF681E416D57B1509D66D585937DE01D7410221BCC3IEY7J" TargetMode="External"/><Relationship Id="rId34" Type="http://schemas.openxmlformats.org/officeDocument/2006/relationships/hyperlink" Target="consultantplus://offline/ref=E55175B74A69F24BEC6D73260FD1E52C5BE14B1AAE4A4C0B7215EAC4D07391CFADD3FBF681E416D37E1509D66D585937DE01D7410221BCC3IEY7J" TargetMode="External"/><Relationship Id="rId42" Type="http://schemas.openxmlformats.org/officeDocument/2006/relationships/hyperlink" Target="consultantplus://offline/ref=E55175B74A69F24BEC6D73260FD1E52C5BE14B1AAE4A4C0B7215EAC4D07391CFADD3FBF681E417D17A1509D66D585937DE01D7410221BCC3IEY7J" TargetMode="External"/><Relationship Id="rId47" Type="http://schemas.openxmlformats.org/officeDocument/2006/relationships/hyperlink" Target="consultantplus://offline/ref=E55175B74A69F24BEC6D73260FD1E52C5EED4616AE4E4C0B7215EAC4D07391CFADD3FBF681E416D6731509D66D585937DE01D7410221BCC3IEY7J" TargetMode="External"/><Relationship Id="rId7" Type="http://schemas.openxmlformats.org/officeDocument/2006/relationships/hyperlink" Target="consultantplus://offline/ref=E55175B74A69F24BEC6D73260FD1E52C5EED4611A8474C0B7215EAC4D07391CFADD3FBF681E416D6731509D66D585937DE01D7410221BCC3IEY7J" TargetMode="External"/><Relationship Id="rId12" Type="http://schemas.openxmlformats.org/officeDocument/2006/relationships/hyperlink" Target="consultantplus://offline/ref=E55175B74A69F24BEC6D73260FD1E52C58E84D15A8494C0B7215EAC4D07391CFADD3FBF48AB047922F135F84370C552BDF1FD4I4Y3J" TargetMode="External"/><Relationship Id="rId17" Type="http://schemas.openxmlformats.org/officeDocument/2006/relationships/hyperlink" Target="consultantplus://offline/ref=E55175B74A69F24BEC6D73260FD1E52C5EED4616AE494C0B7215EAC4D07391CFADD3FBF681E416D7721509D66D585937DE01D7410221BCC3IEY7J" TargetMode="External"/><Relationship Id="rId25" Type="http://schemas.openxmlformats.org/officeDocument/2006/relationships/hyperlink" Target="consultantplus://offline/ref=E55175B74A69F24BEC6D73260FD1E52C5BE14B1AAE4A4C0B7215EAC4D07391CFADD3FBF681E416D47B1509D66D585937DE01D7410221BCC3IEY7J" TargetMode="External"/><Relationship Id="rId33" Type="http://schemas.openxmlformats.org/officeDocument/2006/relationships/hyperlink" Target="consultantplus://offline/ref=E55175B74A69F24BEC6D73260FD1E52C5BE14B1AAE4A4C0B7215EAC4D07391CFADD3FBF681E416D3791509D66D585937DE01D7410221BCC3IEY7J" TargetMode="External"/><Relationship Id="rId38" Type="http://schemas.openxmlformats.org/officeDocument/2006/relationships/hyperlink" Target="consultantplus://offline/ref=E55175B74A69F24BEC6D73260FD1E52C5EEC4C1BA44E4C0B7215EAC4D07391CFBFD3A3FA83E708D77B005F872BI0YEJ" TargetMode="External"/><Relationship Id="rId46" Type="http://schemas.openxmlformats.org/officeDocument/2006/relationships/hyperlink" Target="consultantplus://offline/ref=E55175B74A69F24BEC6D73260FD1E52C5BE14B1AAE4A4C0B7215EAC4D07391CFADD3FBF681E416D7721509D66D585937DE01D7410221BCC3IEY7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55175B74A69F24BEC6D73260FD1E52C5BEF4C12AA4B4C0B7215EAC4D07391CFADD3FBF08AB047922F135F84370C552BDF1FD4I4Y3J" TargetMode="External"/><Relationship Id="rId20" Type="http://schemas.openxmlformats.org/officeDocument/2006/relationships/hyperlink" Target="consultantplus://offline/ref=E55175B74A69F24BEC6D73260FD1E52C58E84712A5494C0B7215EAC4D07391CFADD3FBF681E413D6721509D66D585937DE01D7410221BCC3IEY7J" TargetMode="External"/><Relationship Id="rId29" Type="http://schemas.openxmlformats.org/officeDocument/2006/relationships/hyperlink" Target="consultantplus://offline/ref=E55175B74A69F24BEC6D73260FD1E52C5BE14B1AAE4A4C0B7215EAC4D07391CFADD3FBF681E416D57E1509D66D585937DE01D7410221BCC3IEY7J" TargetMode="External"/><Relationship Id="rId41" Type="http://schemas.openxmlformats.org/officeDocument/2006/relationships/hyperlink" Target="consultantplus://offline/ref=E55175B74A69F24BEC6D73260FD1E52C5BE14B1AAE4A4C0B7215EAC4D07391CFADD3FBF681E417D07C1509D66D585937DE01D7410221BCC3IEY7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55175B74A69F24BEC6D73260FD1E52C5EED4616AE4E4C0B7215EAC4D07391CFADD3FBF681E416D6731509D66D585937DE01D7410221BCC3IEY7J" TargetMode="External"/><Relationship Id="rId11" Type="http://schemas.openxmlformats.org/officeDocument/2006/relationships/hyperlink" Target="consultantplus://offline/ref=E55175B74A69F24BEC6D73260FD1E52C5EED4611A8474C0B7215EAC4D07391CFADD3FBF681E416D6731509D66D585937DE01D7410221BCC3IEY7J" TargetMode="External"/><Relationship Id="rId24" Type="http://schemas.openxmlformats.org/officeDocument/2006/relationships/hyperlink" Target="consultantplus://offline/ref=E55175B74A69F24BEC6D73260FD1E52C5BE14B1AAE4A4C0B7215EAC4D07391CFADD3FBF681E416D7721509D66D585937DE01D7410221BCC3IEY7J" TargetMode="External"/><Relationship Id="rId32" Type="http://schemas.openxmlformats.org/officeDocument/2006/relationships/hyperlink" Target="consultantplus://offline/ref=E55175B74A69F24BEC6D73260FD1E52C5BE14B1AAE4A4C0B7215EAC4D07391CFADD3FBF681E416D27C1509D66D585937DE01D7410221BCC3IEY7J" TargetMode="External"/><Relationship Id="rId37" Type="http://schemas.openxmlformats.org/officeDocument/2006/relationships/hyperlink" Target="consultantplus://offline/ref=E55175B74A69F24BEC6D73260FD1E52C5BE14B1AAE4A4C0B7215EAC4D07391CFADD3FBF681E417D7731509D66D585937DE01D7410221BCC3IEY7J" TargetMode="External"/><Relationship Id="rId40" Type="http://schemas.openxmlformats.org/officeDocument/2006/relationships/hyperlink" Target="consultantplus://offline/ref=E55175B74A69F24BEC6D73260FD1E52C5EED4611A8474C0B7215EAC4D07391CFADD3FBF681E416D6731509D66D585937DE01D7410221BCC3IEY7J" TargetMode="External"/><Relationship Id="rId45" Type="http://schemas.openxmlformats.org/officeDocument/2006/relationships/hyperlink" Target="consultantplus://offline/ref=E55175B74A69F24BEC6D73260FD1E52C5BE14B1AAE4A4C0B7215EAC4D07391CFADD3FBF681E416D7721509D66D585937DE01D7410221BCC3IEY7J" TargetMode="External"/><Relationship Id="rId5" Type="http://schemas.openxmlformats.org/officeDocument/2006/relationships/hyperlink" Target="consultantplus://offline/ref=E55175B74A69F24BEC6D73260FD1E52C5EE84E14A44D4C0B7215EAC4D07391CFADD3FBF681E416D0791509D66D585937DE01D7410221BCC3IEY7J" TargetMode="External"/><Relationship Id="rId15" Type="http://schemas.openxmlformats.org/officeDocument/2006/relationships/hyperlink" Target="consultantplus://offline/ref=E55175B74A69F24BEC6D73260FD1E52C5BEF4C12AA4B4C0B7215EAC4D07391CFADD3FBF28AB047922F135F84370C552BDF1FD4I4Y3J" TargetMode="External"/><Relationship Id="rId23" Type="http://schemas.openxmlformats.org/officeDocument/2006/relationships/hyperlink" Target="consultantplus://offline/ref=E55175B74A69F24BEC6D73260FD1E52C58E84712A5494C0B7215EAC4D07391CFADD3FBF681E413D7731509D66D585937DE01D7410221BCC3IEY7J" TargetMode="External"/><Relationship Id="rId28" Type="http://schemas.openxmlformats.org/officeDocument/2006/relationships/hyperlink" Target="consultantplus://offline/ref=E55175B74A69F24BEC6D73260FD1E52C5BE14B1AAE4A4C0B7215EAC4D07391CFADD3FBF681E416D47D1509D66D585937DE01D7410221BCC3IEY7J" TargetMode="External"/><Relationship Id="rId36" Type="http://schemas.openxmlformats.org/officeDocument/2006/relationships/hyperlink" Target="consultantplus://offline/ref=E55175B74A69F24BEC6D73260FD1E52C5BE14B1AAE4A4C0B7215EAC4D07391CFADD3FBF681E416D37E1509D66D585937DE01D7410221BCC3IEY7J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E55175B74A69F24BEC6D73260FD1E52C5EED4616AE4E4C0B7215EAC4D07391CFADD3FBF681E416D6731509D66D585937DE01D7410221BCC3IEY7J" TargetMode="External"/><Relationship Id="rId19" Type="http://schemas.openxmlformats.org/officeDocument/2006/relationships/hyperlink" Target="consultantplus://offline/ref=E55175B74A69F24BEC6D73260FD1E52C58E84712A5494C0B7215EAC4D07391CFADD3FBF681E416D57B1509D66D585937DE01D7410221BCC3IEY7J" TargetMode="External"/><Relationship Id="rId31" Type="http://schemas.openxmlformats.org/officeDocument/2006/relationships/hyperlink" Target="consultantplus://offline/ref=E55175B74A69F24BEC6D73260FD1E52C5BE14B1AAE4A4C0B7215EAC4D07391CFADD3FBF681E416D27F1509D66D585937DE01D7410221BCC3IEY7J" TargetMode="External"/><Relationship Id="rId44" Type="http://schemas.openxmlformats.org/officeDocument/2006/relationships/hyperlink" Target="consultantplus://offline/ref=E55175B74A69F24BEC6D73260FD1E52C5BE14B1AAE4A4C0B7215EAC4D07391CFADD3FBF681E414D7721509D66D585937DE01D7410221BCC3IEY7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55175B74A69F24BEC6D73260FD1E52C5EE84E14A44D4C0B7215EAC4D07391CFADD3FBF681E416D0791509D66D585937DE01D7410221BCC3IEY7J" TargetMode="External"/><Relationship Id="rId14" Type="http://schemas.openxmlformats.org/officeDocument/2006/relationships/hyperlink" Target="consultantplus://offline/ref=E55175B74A69F24BEC6D73260FD1E52C5BEF4C12AA4B4C0B7215EAC4D07391CFADD3FBF48AB047922F135F84370C552BDF1FD4I4Y3J" TargetMode="External"/><Relationship Id="rId22" Type="http://schemas.openxmlformats.org/officeDocument/2006/relationships/hyperlink" Target="consultantplus://offline/ref=E55175B74A69F24BEC6D73260FD1E52C5EED4616AE494C0B7215EAC4D07391CFADD3FBF681E416D7721509D66D585937DE01D7410221BCC3IEY7J" TargetMode="External"/><Relationship Id="rId27" Type="http://schemas.openxmlformats.org/officeDocument/2006/relationships/hyperlink" Target="consultantplus://offline/ref=E55175B74A69F24BEC6D73260FD1E52C5BE14B1AAE4A4C0B7215EAC4D07391CFADD3FBF681E416D47C1509D66D585937DE01D7410221BCC3IEY7J" TargetMode="External"/><Relationship Id="rId30" Type="http://schemas.openxmlformats.org/officeDocument/2006/relationships/hyperlink" Target="consultantplus://offline/ref=E55175B74A69F24BEC6D73260FD1E52C5EEC4C1BAF4A4C0B7215EAC4D07391CFADD3FBF485EC1D822B5A088A2B0E4A34DC01D4401EI2Y0J" TargetMode="External"/><Relationship Id="rId35" Type="http://schemas.openxmlformats.org/officeDocument/2006/relationships/hyperlink" Target="consultantplus://offline/ref=E55175B74A69F24BEC6D73260FD1E52C5BE14B1AAE4A4C0B7215EAC4D07391CFADD3FBF681E416D37F1509D66D585937DE01D7410221BCC3IEY7J" TargetMode="External"/><Relationship Id="rId43" Type="http://schemas.openxmlformats.org/officeDocument/2006/relationships/hyperlink" Target="consultantplus://offline/ref=E55175B74A69F24BEC6D73260FD1E52C5BE14B1AAE4A4C0B7215EAC4D07391CFADD3FBF681E417D17B1509D66D585937DE01D7410221BCC3IEY7J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E55175B74A69F24BEC6D73260FD1E52C58E04912A84F4C0B7215EAC4D07391CFADD3FBF681E416D77B1509D66D585937DE01D7410221BCC3IEY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4282</Words>
  <Characters>24409</Characters>
  <Application>Microsoft Office Word</Application>
  <DocSecurity>0</DocSecurity>
  <Lines>203</Lines>
  <Paragraphs>57</Paragraphs>
  <ScaleCrop>false</ScaleCrop>
  <Company/>
  <LinksUpToDate>false</LinksUpToDate>
  <CharactersWithSpaces>28634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Борданова Рафия Рафкатовна</dc:creator>
  <cp:keywords/>
  <dc:description/>
  <cp:lastModifiedBy/>
  <cp:revision>1</cp:revision>
  <dcterms:created xsi:type="dcterms:W3CDTF">2023-11-23T09:24:00Z</dcterms:created>
</cp:coreProperties>
</file>